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D2825" w:rsidRDefault="008D2825" w:rsidP="008D282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1547E">
        <w:rPr>
          <w:rFonts w:ascii="Times New Roman" w:hAnsi="Times New Roman" w:cs="Times New Roman"/>
          <w:sz w:val="24"/>
          <w:szCs w:val="24"/>
        </w:rPr>
        <w:t>Практическая работа №3</w:t>
      </w:r>
    </w:p>
    <w:p w:rsidR="008D2825" w:rsidRDefault="008D2825" w:rsidP="008D282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8D2825" w:rsidRPr="0011547E" w:rsidRDefault="008D2825" w:rsidP="008D2825">
      <w:pPr>
        <w:spacing w:after="0" w:line="240" w:lineRule="auto"/>
        <w:ind w:firstLine="708"/>
        <w:rPr>
          <w:rFonts w:ascii="Times New Roman" w:hAnsi="Times New Roman" w:cs="Times New Roman"/>
          <w:b/>
          <w:sz w:val="24"/>
          <w:szCs w:val="24"/>
        </w:rPr>
      </w:pPr>
      <w:r w:rsidRPr="0011547E">
        <w:rPr>
          <w:rFonts w:ascii="Times New Roman" w:hAnsi="Times New Roman" w:cs="Times New Roman"/>
          <w:b/>
          <w:sz w:val="24"/>
          <w:szCs w:val="24"/>
        </w:rPr>
        <w:t xml:space="preserve">Объемы </w:t>
      </w:r>
      <w:proofErr w:type="spellStart"/>
      <w:r w:rsidRPr="0011547E">
        <w:rPr>
          <w:rFonts w:ascii="Times New Roman" w:hAnsi="Times New Roman" w:cs="Times New Roman"/>
          <w:b/>
          <w:sz w:val="24"/>
          <w:szCs w:val="24"/>
        </w:rPr>
        <w:t>землянных</w:t>
      </w:r>
      <w:proofErr w:type="spellEnd"/>
      <w:r w:rsidRPr="0011547E">
        <w:rPr>
          <w:rFonts w:ascii="Times New Roman" w:hAnsi="Times New Roman" w:cs="Times New Roman"/>
          <w:b/>
          <w:sz w:val="24"/>
          <w:szCs w:val="24"/>
        </w:rPr>
        <w:t xml:space="preserve"> работ</w:t>
      </w:r>
    </w:p>
    <w:p w:rsidR="008D2825" w:rsidRDefault="008D2825" w:rsidP="008D282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11547E">
        <w:rPr>
          <w:rFonts w:ascii="Times New Roman" w:eastAsia="TimesNewRomanPSMT" w:hAnsi="Times New Roman" w:cs="Times New Roman"/>
          <w:sz w:val="24"/>
          <w:szCs w:val="24"/>
        </w:rPr>
        <w:t>Для выполнения расчетов объемов основных работ принимаем</w:t>
      </w:r>
      <w:r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11547E">
        <w:rPr>
          <w:rFonts w:ascii="Times New Roman" w:eastAsia="TimesNewRomanPSMT" w:hAnsi="Times New Roman" w:cs="Times New Roman"/>
          <w:sz w:val="24"/>
          <w:szCs w:val="24"/>
        </w:rPr>
        <w:t xml:space="preserve">поперечный профиль земляного полотна с высотой насыпи </w:t>
      </w:r>
      <w:r w:rsidRPr="0011547E">
        <w:rPr>
          <w:rFonts w:ascii="Times New Roman" w:eastAsia="TimesNewRomanPSMT" w:hAnsi="Times New Roman" w:cs="Times New Roman"/>
          <w:i/>
          <w:iCs/>
          <w:sz w:val="24"/>
          <w:szCs w:val="24"/>
        </w:rPr>
        <w:t>Н</w:t>
      </w:r>
      <w:r w:rsidRPr="0011547E">
        <w:rPr>
          <w:rFonts w:ascii="Times New Roman" w:eastAsia="TimesNewRomanPSMT" w:hAnsi="Times New Roman" w:cs="Times New Roman"/>
          <w:sz w:val="24"/>
          <w:szCs w:val="24"/>
        </w:rPr>
        <w:t>, полученной как среднее значение высот насыпей на всем протяжении</w:t>
      </w:r>
      <w:r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11547E">
        <w:rPr>
          <w:rFonts w:ascii="Times New Roman" w:eastAsia="TimesNewRomanPSMT" w:hAnsi="Times New Roman" w:cs="Times New Roman"/>
          <w:sz w:val="24"/>
          <w:szCs w:val="24"/>
        </w:rPr>
        <w:t>строящегося участка.</w:t>
      </w:r>
    </w:p>
    <w:p w:rsidR="008D2825" w:rsidRDefault="008D2825" w:rsidP="008D282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11547E">
        <w:rPr>
          <w:rFonts w:ascii="Times New Roman" w:eastAsia="TimesNewRomanPSMT" w:hAnsi="Times New Roman" w:cs="Times New Roman"/>
          <w:sz w:val="24"/>
          <w:szCs w:val="24"/>
        </w:rPr>
        <w:t xml:space="preserve">Высота насыпи без учета дорожной одежды </w:t>
      </w:r>
      <w:proofErr w:type="spellStart"/>
      <w:r w:rsidRPr="0011547E">
        <w:rPr>
          <w:rFonts w:ascii="Times New Roman" w:eastAsia="TimesNewRomanPSMT" w:hAnsi="Times New Roman" w:cs="Times New Roman"/>
          <w:i/>
          <w:sz w:val="24"/>
          <w:szCs w:val="24"/>
        </w:rPr>
        <w:t>hн</w:t>
      </w:r>
      <w:proofErr w:type="spellEnd"/>
      <w:r w:rsidRPr="0011547E">
        <w:rPr>
          <w:rFonts w:ascii="Times New Roman" w:eastAsia="TimesNewRomanPSMT" w:hAnsi="Times New Roman" w:cs="Times New Roman"/>
          <w:sz w:val="24"/>
          <w:szCs w:val="24"/>
        </w:rPr>
        <w:t xml:space="preserve"> определяется выражением</w:t>
      </w:r>
      <w:r>
        <w:rPr>
          <w:rFonts w:ascii="Times New Roman" w:eastAsia="TimesNewRomanPSMT" w:hAnsi="Times New Roman" w:cs="Times New Roman"/>
          <w:sz w:val="24"/>
          <w:szCs w:val="24"/>
        </w:rPr>
        <w:t>:</w:t>
      </w:r>
    </w:p>
    <w:p w:rsidR="008D2825" w:rsidRDefault="008D2825" w:rsidP="008D282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NewRomanPSMT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2C693833" wp14:editId="5B9DC6A1">
            <wp:extent cx="1924050" cy="4000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924050" cy="40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D2825" w:rsidRDefault="008D2825" w:rsidP="008D282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11547E">
        <w:rPr>
          <w:rFonts w:ascii="Times New Roman" w:eastAsia="TimesNewRomanPSMT" w:hAnsi="Times New Roman" w:cs="Times New Roman"/>
          <w:sz w:val="24"/>
          <w:szCs w:val="24"/>
        </w:rPr>
        <w:t xml:space="preserve">где </w:t>
      </w:r>
      <w:r w:rsidRPr="0011547E">
        <w:rPr>
          <w:rFonts w:ascii="Times New Roman" w:eastAsia="TimesNewRomanPSMT" w:hAnsi="Times New Roman" w:cs="Times New Roman"/>
          <w:i/>
          <w:iCs/>
          <w:sz w:val="24"/>
          <w:szCs w:val="24"/>
        </w:rPr>
        <w:t xml:space="preserve">Н </w:t>
      </w:r>
      <w:r w:rsidRPr="0011547E">
        <w:rPr>
          <w:rFonts w:ascii="Times New Roman" w:eastAsia="TimesNewRomanPSMT" w:hAnsi="Times New Roman" w:cs="Times New Roman"/>
          <w:sz w:val="24"/>
          <w:szCs w:val="24"/>
        </w:rPr>
        <w:t>– средняя высота насыпи с учетом толщины слоев дорожной</w:t>
      </w:r>
      <w:r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11547E">
        <w:rPr>
          <w:rFonts w:ascii="Times New Roman" w:eastAsia="TimesNewRomanPSMT" w:hAnsi="Times New Roman" w:cs="Times New Roman"/>
          <w:sz w:val="24"/>
          <w:szCs w:val="24"/>
        </w:rPr>
        <w:t xml:space="preserve">одежды </w:t>
      </w:r>
      <w:proofErr w:type="spellStart"/>
      <w:r w:rsidRPr="0011547E">
        <w:rPr>
          <w:rFonts w:ascii="Times New Roman" w:eastAsia="TimesNewRomanPSMT" w:hAnsi="Times New Roman" w:cs="Times New Roman"/>
          <w:i/>
          <w:iCs/>
          <w:sz w:val="24"/>
          <w:szCs w:val="24"/>
        </w:rPr>
        <w:t>hдо</w:t>
      </w:r>
      <w:proofErr w:type="spellEnd"/>
      <w:r w:rsidRPr="0011547E">
        <w:rPr>
          <w:rFonts w:ascii="Times New Roman" w:eastAsia="TimesNewRomanPSMT" w:hAnsi="Times New Roman" w:cs="Times New Roman"/>
          <w:sz w:val="24"/>
          <w:szCs w:val="24"/>
        </w:rPr>
        <w:t xml:space="preserve">, м; </w:t>
      </w:r>
      <w:proofErr w:type="spellStart"/>
      <w:r w:rsidRPr="0011547E">
        <w:rPr>
          <w:rFonts w:ascii="Times New Roman" w:eastAsia="TimesNewRomanPSMT" w:hAnsi="Times New Roman" w:cs="Times New Roman"/>
          <w:i/>
          <w:iCs/>
          <w:sz w:val="24"/>
          <w:szCs w:val="24"/>
        </w:rPr>
        <w:t>hрс</w:t>
      </w:r>
      <w:proofErr w:type="spellEnd"/>
      <w:r w:rsidRPr="0011547E">
        <w:rPr>
          <w:rFonts w:ascii="Times New Roman" w:eastAsia="TimesNewRomanPSMT" w:hAnsi="Times New Roman" w:cs="Times New Roman"/>
          <w:i/>
          <w:iCs/>
          <w:sz w:val="24"/>
          <w:szCs w:val="24"/>
        </w:rPr>
        <w:t xml:space="preserve"> </w:t>
      </w:r>
      <w:r w:rsidRPr="0011547E">
        <w:rPr>
          <w:rFonts w:ascii="Times New Roman" w:eastAsia="TimesNewRomanPSMT" w:hAnsi="Times New Roman" w:cs="Times New Roman"/>
          <w:sz w:val="24"/>
          <w:szCs w:val="24"/>
        </w:rPr>
        <w:t>– толщина растительного слоя.</w:t>
      </w:r>
    </w:p>
    <w:p w:rsidR="008D2825" w:rsidRDefault="008D2825" w:rsidP="008D282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NewRomanPSMT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4EDA00FA" wp14:editId="1C6465A4">
            <wp:extent cx="5940425" cy="2419350"/>
            <wp:effectExtent l="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419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D2825" w:rsidRDefault="008D2825" w:rsidP="008D282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11547E">
        <w:rPr>
          <w:rFonts w:ascii="Times New Roman" w:eastAsia="TimesNewRomanPSMT" w:hAnsi="Times New Roman" w:cs="Times New Roman"/>
          <w:sz w:val="24"/>
          <w:szCs w:val="24"/>
        </w:rPr>
        <w:t xml:space="preserve">Рис. </w:t>
      </w:r>
      <w:r>
        <w:rPr>
          <w:rFonts w:ascii="Times New Roman" w:eastAsia="TimesNewRomanPSMT" w:hAnsi="Times New Roman" w:cs="Times New Roman"/>
          <w:sz w:val="24"/>
          <w:szCs w:val="24"/>
        </w:rPr>
        <w:t>3</w:t>
      </w:r>
      <w:r w:rsidRPr="0011547E">
        <w:rPr>
          <w:rFonts w:ascii="Times New Roman" w:eastAsia="TimesNewRomanPSMT" w:hAnsi="Times New Roman" w:cs="Times New Roman"/>
          <w:sz w:val="24"/>
          <w:szCs w:val="24"/>
        </w:rPr>
        <w:t>.1. Схема к определению геометрических размеров насыпи при возведении</w:t>
      </w:r>
      <w:r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11547E">
        <w:rPr>
          <w:rFonts w:ascii="Times New Roman" w:eastAsia="TimesNewRomanPSMT" w:hAnsi="Times New Roman" w:cs="Times New Roman"/>
          <w:sz w:val="24"/>
          <w:szCs w:val="24"/>
        </w:rPr>
        <w:t xml:space="preserve">из грунтов сосредоточенного резерва: </w:t>
      </w:r>
    </w:p>
    <w:p w:rsidR="008D2825" w:rsidRDefault="008D2825" w:rsidP="008D282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11547E">
        <w:rPr>
          <w:rFonts w:ascii="Times New Roman" w:eastAsia="TimesNewRomanPSMT" w:hAnsi="Times New Roman" w:cs="Times New Roman"/>
          <w:i/>
          <w:iCs/>
          <w:sz w:val="24"/>
          <w:szCs w:val="24"/>
        </w:rPr>
        <w:t xml:space="preserve">В </w:t>
      </w:r>
      <w:r w:rsidRPr="0011547E">
        <w:rPr>
          <w:rFonts w:ascii="Times New Roman" w:eastAsia="TimesNewRomanPSMT" w:hAnsi="Times New Roman" w:cs="Times New Roman"/>
          <w:sz w:val="24"/>
          <w:szCs w:val="24"/>
        </w:rPr>
        <w:t>– ширина земляного полотна поверху,</w:t>
      </w:r>
      <w:r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11547E">
        <w:rPr>
          <w:rFonts w:ascii="Times New Roman" w:eastAsia="TimesNewRomanPSMT" w:hAnsi="Times New Roman" w:cs="Times New Roman"/>
          <w:sz w:val="24"/>
          <w:szCs w:val="24"/>
        </w:rPr>
        <w:t xml:space="preserve">м; </w:t>
      </w:r>
      <w:proofErr w:type="spellStart"/>
      <w:r w:rsidRPr="0011547E">
        <w:rPr>
          <w:rFonts w:ascii="Times New Roman" w:eastAsia="TimesNewRomanPSMT" w:hAnsi="Times New Roman" w:cs="Times New Roman"/>
          <w:i/>
          <w:iCs/>
          <w:sz w:val="24"/>
          <w:szCs w:val="24"/>
        </w:rPr>
        <w:t>Вср</w:t>
      </w:r>
      <w:proofErr w:type="spellEnd"/>
      <w:r w:rsidRPr="0011547E">
        <w:rPr>
          <w:rFonts w:ascii="Times New Roman" w:eastAsia="TimesNewRomanPSMT" w:hAnsi="Times New Roman" w:cs="Times New Roman"/>
          <w:i/>
          <w:iCs/>
          <w:sz w:val="24"/>
          <w:szCs w:val="24"/>
        </w:rPr>
        <w:t xml:space="preserve"> </w:t>
      </w:r>
      <w:r w:rsidRPr="0011547E">
        <w:rPr>
          <w:rFonts w:ascii="Times New Roman" w:eastAsia="TimesNewRomanPSMT" w:hAnsi="Times New Roman" w:cs="Times New Roman"/>
          <w:sz w:val="24"/>
          <w:szCs w:val="24"/>
        </w:rPr>
        <w:t>– «срезанная» ширина земляного полотна по низу дорожной одежды, м;</w:t>
      </w:r>
      <w:r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11547E">
        <w:rPr>
          <w:rFonts w:ascii="Times New Roman" w:eastAsia="TimesNewRomanPSMT" w:hAnsi="Times New Roman" w:cs="Times New Roman"/>
          <w:i/>
          <w:iCs/>
          <w:sz w:val="24"/>
          <w:szCs w:val="24"/>
        </w:rPr>
        <w:t>Впон</w:t>
      </w:r>
      <w:proofErr w:type="spellEnd"/>
      <w:r w:rsidRPr="0011547E">
        <w:rPr>
          <w:rFonts w:ascii="Times New Roman" w:eastAsia="TimesNewRomanPSMT" w:hAnsi="Times New Roman" w:cs="Times New Roman"/>
          <w:i/>
          <w:iCs/>
          <w:sz w:val="24"/>
          <w:szCs w:val="24"/>
        </w:rPr>
        <w:t xml:space="preserve"> </w:t>
      </w:r>
      <w:r w:rsidRPr="0011547E">
        <w:rPr>
          <w:rFonts w:ascii="Times New Roman" w:eastAsia="TimesNewRomanPSMT" w:hAnsi="Times New Roman" w:cs="Times New Roman"/>
          <w:sz w:val="24"/>
          <w:szCs w:val="24"/>
        </w:rPr>
        <w:t xml:space="preserve">– ширина основания насыпи, м; </w:t>
      </w:r>
      <w:r w:rsidRPr="0011547E">
        <w:rPr>
          <w:rFonts w:ascii="Times New Roman" w:eastAsia="TimesNewRomanPSMT" w:hAnsi="Times New Roman" w:cs="Times New Roman"/>
          <w:i/>
          <w:iCs/>
          <w:sz w:val="24"/>
          <w:szCs w:val="24"/>
        </w:rPr>
        <w:t xml:space="preserve">Н </w:t>
      </w:r>
      <w:r w:rsidRPr="0011547E">
        <w:rPr>
          <w:rFonts w:ascii="Times New Roman" w:eastAsia="TimesNewRomanPSMT" w:hAnsi="Times New Roman" w:cs="Times New Roman"/>
          <w:sz w:val="24"/>
          <w:szCs w:val="24"/>
        </w:rPr>
        <w:t xml:space="preserve">– средняя высота насыпи с учетом дорожной одежды (рабочая отметка из продольного профиля), м; </w:t>
      </w:r>
      <w:proofErr w:type="spellStart"/>
      <w:r w:rsidRPr="0011547E">
        <w:rPr>
          <w:rFonts w:ascii="Times New Roman" w:eastAsia="TimesNewRomanPSMT" w:hAnsi="Times New Roman" w:cs="Times New Roman"/>
          <w:i/>
          <w:iCs/>
          <w:sz w:val="24"/>
          <w:szCs w:val="24"/>
        </w:rPr>
        <w:t>hдо</w:t>
      </w:r>
      <w:proofErr w:type="spellEnd"/>
      <w:r w:rsidRPr="0011547E">
        <w:rPr>
          <w:rFonts w:ascii="Times New Roman" w:eastAsia="TimesNewRomanPSMT" w:hAnsi="Times New Roman" w:cs="Times New Roman"/>
          <w:i/>
          <w:iCs/>
          <w:sz w:val="24"/>
          <w:szCs w:val="24"/>
        </w:rPr>
        <w:t xml:space="preserve"> </w:t>
      </w:r>
      <w:r w:rsidRPr="0011547E">
        <w:rPr>
          <w:rFonts w:ascii="Times New Roman" w:eastAsia="TimesNewRomanPSMT" w:hAnsi="Times New Roman" w:cs="Times New Roman"/>
          <w:sz w:val="24"/>
          <w:szCs w:val="24"/>
        </w:rPr>
        <w:t xml:space="preserve">– толщина дорожной одежды, м; </w:t>
      </w:r>
      <w:proofErr w:type="spellStart"/>
      <w:r w:rsidRPr="0011547E">
        <w:rPr>
          <w:rFonts w:ascii="Times New Roman" w:eastAsia="TimesNewRomanPSMT" w:hAnsi="Times New Roman" w:cs="Times New Roman"/>
          <w:i/>
          <w:iCs/>
          <w:sz w:val="24"/>
          <w:szCs w:val="24"/>
        </w:rPr>
        <w:t>hн</w:t>
      </w:r>
      <w:proofErr w:type="spellEnd"/>
      <w:r w:rsidRPr="0011547E">
        <w:rPr>
          <w:rFonts w:ascii="Times New Roman" w:eastAsia="TimesNewRomanPSMT" w:hAnsi="Times New Roman" w:cs="Times New Roman"/>
          <w:i/>
          <w:iCs/>
          <w:sz w:val="24"/>
          <w:szCs w:val="24"/>
        </w:rPr>
        <w:t xml:space="preserve"> </w:t>
      </w:r>
      <w:r w:rsidRPr="0011547E">
        <w:rPr>
          <w:rFonts w:ascii="Times New Roman" w:eastAsia="TimesNewRomanPSMT" w:hAnsi="Times New Roman" w:cs="Times New Roman"/>
          <w:sz w:val="24"/>
          <w:szCs w:val="24"/>
        </w:rPr>
        <w:t xml:space="preserve">– высота насыпи без учета дорожной одежды; </w:t>
      </w:r>
      <w:proofErr w:type="spellStart"/>
      <w:r w:rsidRPr="0011547E">
        <w:rPr>
          <w:rFonts w:ascii="Times New Roman" w:eastAsia="TimesNewRomanPSMT" w:hAnsi="Times New Roman" w:cs="Times New Roman"/>
          <w:i/>
          <w:iCs/>
          <w:sz w:val="24"/>
          <w:szCs w:val="24"/>
        </w:rPr>
        <w:t>hрс</w:t>
      </w:r>
      <w:proofErr w:type="spellEnd"/>
      <w:r w:rsidRPr="0011547E">
        <w:rPr>
          <w:rFonts w:ascii="Times New Roman" w:eastAsia="TimesNewRomanPSMT" w:hAnsi="Times New Roman" w:cs="Times New Roman"/>
          <w:i/>
          <w:iCs/>
          <w:sz w:val="24"/>
          <w:szCs w:val="24"/>
        </w:rPr>
        <w:t xml:space="preserve"> </w:t>
      </w:r>
      <w:r w:rsidRPr="0011547E">
        <w:rPr>
          <w:rFonts w:ascii="Times New Roman" w:eastAsia="TimesNewRomanPSMT" w:hAnsi="Times New Roman" w:cs="Times New Roman"/>
          <w:sz w:val="24"/>
          <w:szCs w:val="24"/>
        </w:rPr>
        <w:t>– толщина</w:t>
      </w:r>
      <w:r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11547E">
        <w:rPr>
          <w:rFonts w:ascii="Times New Roman" w:eastAsia="TimesNewRomanPSMT" w:hAnsi="Times New Roman" w:cs="Times New Roman"/>
          <w:sz w:val="24"/>
          <w:szCs w:val="24"/>
        </w:rPr>
        <w:t>растительного слоя; 1:</w:t>
      </w:r>
      <w:r w:rsidRPr="0011547E">
        <w:rPr>
          <w:rFonts w:ascii="Times New Roman" w:eastAsia="TimesNewRomanPSMT" w:hAnsi="Times New Roman" w:cs="Times New Roman"/>
          <w:i/>
          <w:iCs/>
          <w:sz w:val="24"/>
          <w:szCs w:val="24"/>
        </w:rPr>
        <w:t xml:space="preserve">m </w:t>
      </w:r>
      <w:r w:rsidRPr="0011547E">
        <w:rPr>
          <w:rFonts w:ascii="Times New Roman" w:eastAsia="TimesNewRomanPSMT" w:hAnsi="Times New Roman" w:cs="Times New Roman"/>
          <w:sz w:val="24"/>
          <w:szCs w:val="24"/>
        </w:rPr>
        <w:t>– коэффициент заложения откосов насыпи</w:t>
      </w:r>
    </w:p>
    <w:p w:rsidR="008D2825" w:rsidRDefault="008D2825" w:rsidP="008D282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4"/>
          <w:szCs w:val="24"/>
        </w:rPr>
      </w:pPr>
    </w:p>
    <w:p w:rsidR="008D2825" w:rsidRDefault="008D2825" w:rsidP="008D282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11547E">
        <w:rPr>
          <w:rFonts w:ascii="Times New Roman" w:eastAsia="TimesNewRomanPSMT" w:hAnsi="Times New Roman" w:cs="Times New Roman"/>
          <w:sz w:val="24"/>
          <w:szCs w:val="24"/>
        </w:rPr>
        <w:t xml:space="preserve">Объем грунта </w:t>
      </w:r>
      <w:r w:rsidRPr="0011547E">
        <w:rPr>
          <w:rFonts w:ascii="Times New Roman" w:eastAsia="TimesNewRomanPSMT" w:hAnsi="Times New Roman" w:cs="Times New Roman"/>
          <w:i/>
          <w:iCs/>
          <w:sz w:val="24"/>
          <w:szCs w:val="24"/>
        </w:rPr>
        <w:t>V</w:t>
      </w:r>
      <w:r w:rsidRPr="0011547E">
        <w:rPr>
          <w:rFonts w:ascii="Times New Roman" w:eastAsia="TimesNewRomanPSMT" w:hAnsi="Times New Roman" w:cs="Times New Roman"/>
          <w:sz w:val="24"/>
          <w:szCs w:val="24"/>
        </w:rPr>
        <w:t>, необходимого для отсыпки насыпи, определяется следующим выражением:</w:t>
      </w:r>
    </w:p>
    <w:p w:rsidR="008D2825" w:rsidRDefault="008D2825" w:rsidP="008D282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NewRomanPSMT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529C10DB" wp14:editId="483F77F3">
            <wp:extent cx="1619250" cy="40005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619250" cy="40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D2825" w:rsidRDefault="008D2825" w:rsidP="008D282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11547E">
        <w:rPr>
          <w:rFonts w:ascii="Times New Roman" w:eastAsia="TimesNewRomanPSMT" w:hAnsi="Times New Roman" w:cs="Times New Roman"/>
          <w:sz w:val="24"/>
          <w:szCs w:val="24"/>
        </w:rPr>
        <w:t xml:space="preserve">где </w:t>
      </w:r>
      <w:r w:rsidRPr="0011547E">
        <w:rPr>
          <w:rFonts w:ascii="Times New Roman" w:eastAsia="TimesNewRomanPSMT" w:hAnsi="Times New Roman" w:cs="Times New Roman"/>
          <w:i/>
          <w:iCs/>
          <w:sz w:val="24"/>
          <w:szCs w:val="24"/>
        </w:rPr>
        <w:t xml:space="preserve">S </w:t>
      </w:r>
      <w:r w:rsidRPr="0011547E">
        <w:rPr>
          <w:rFonts w:ascii="Times New Roman" w:eastAsia="TimesNewRomanPSMT" w:hAnsi="Times New Roman" w:cs="Times New Roman"/>
          <w:sz w:val="24"/>
          <w:szCs w:val="24"/>
        </w:rPr>
        <w:t xml:space="preserve">– площадь поперечного сечения насыпи, м2; </w:t>
      </w:r>
      <w:r w:rsidRPr="0011547E">
        <w:rPr>
          <w:rFonts w:ascii="Times New Roman" w:eastAsia="TimesNewRomanPSMT" w:hAnsi="Times New Roman" w:cs="Times New Roman"/>
          <w:i/>
          <w:iCs/>
          <w:sz w:val="24"/>
          <w:szCs w:val="24"/>
        </w:rPr>
        <w:t xml:space="preserve">L </w:t>
      </w:r>
      <w:r w:rsidRPr="0011547E">
        <w:rPr>
          <w:rFonts w:ascii="Times New Roman" w:eastAsia="TimesNewRomanPSMT" w:hAnsi="Times New Roman" w:cs="Times New Roman"/>
          <w:sz w:val="24"/>
          <w:szCs w:val="24"/>
        </w:rPr>
        <w:t>– протяженность</w:t>
      </w:r>
      <w:r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11547E">
        <w:rPr>
          <w:rFonts w:ascii="Times New Roman" w:eastAsia="TimesNewRomanPSMT" w:hAnsi="Times New Roman" w:cs="Times New Roman"/>
          <w:sz w:val="24"/>
          <w:szCs w:val="24"/>
        </w:rPr>
        <w:t>строящегося участка, м</w:t>
      </w:r>
      <w:r>
        <w:rPr>
          <w:rFonts w:ascii="Times New Roman" w:eastAsia="TimesNewRomanPSMT" w:hAnsi="Times New Roman" w:cs="Times New Roman"/>
          <w:sz w:val="24"/>
          <w:szCs w:val="24"/>
        </w:rPr>
        <w:t xml:space="preserve"> (принимаем 1000 м)</w:t>
      </w:r>
      <w:r w:rsidRPr="0011547E">
        <w:rPr>
          <w:rFonts w:ascii="Times New Roman" w:eastAsia="TimesNewRomanPSMT" w:hAnsi="Times New Roman" w:cs="Times New Roman"/>
          <w:sz w:val="24"/>
          <w:szCs w:val="24"/>
        </w:rPr>
        <w:t xml:space="preserve">; </w:t>
      </w:r>
      <w:r>
        <w:rPr>
          <w:noProof/>
          <w:lang w:eastAsia="ru-RU"/>
        </w:rPr>
        <w:drawing>
          <wp:inline distT="0" distB="0" distL="0" distR="0" wp14:anchorId="45E98FAD" wp14:editId="2C39B6FE">
            <wp:extent cx="447675" cy="295275"/>
            <wp:effectExtent l="0" t="0" r="9525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47675" cy="295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1547E">
        <w:rPr>
          <w:rFonts w:ascii="Times New Roman" w:eastAsia="TimesNewRomanPSMT" w:hAnsi="Times New Roman" w:cs="Times New Roman"/>
          <w:sz w:val="24"/>
          <w:szCs w:val="24"/>
        </w:rPr>
        <w:t xml:space="preserve"> – коэффициент относительного уплотнения, принимается по табл. </w:t>
      </w:r>
      <w:r>
        <w:rPr>
          <w:rFonts w:ascii="Times New Roman" w:eastAsia="TimesNewRomanPSMT" w:hAnsi="Times New Roman" w:cs="Times New Roman"/>
          <w:sz w:val="24"/>
          <w:szCs w:val="24"/>
        </w:rPr>
        <w:t>3</w:t>
      </w:r>
      <w:r w:rsidRPr="0011547E">
        <w:rPr>
          <w:rFonts w:ascii="Times New Roman" w:eastAsia="TimesNewRomanPSMT" w:hAnsi="Times New Roman" w:cs="Times New Roman"/>
          <w:sz w:val="24"/>
          <w:szCs w:val="24"/>
        </w:rPr>
        <w:t>.1.</w:t>
      </w:r>
    </w:p>
    <w:p w:rsidR="008D2825" w:rsidRDefault="008D2825" w:rsidP="008D282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FF149D">
        <w:rPr>
          <w:rFonts w:ascii="Times New Roman" w:hAnsi="Times New Roman" w:cs="Times New Roman"/>
          <w:b/>
          <w:bCs/>
          <w:i/>
          <w:iCs/>
          <w:sz w:val="24"/>
          <w:szCs w:val="24"/>
        </w:rPr>
        <w:t>Коэффициент относительного уплотнения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>
        <w:rPr>
          <w:noProof/>
          <w:lang w:eastAsia="ru-RU"/>
        </w:rPr>
        <w:drawing>
          <wp:inline distT="0" distB="0" distL="0" distR="0" wp14:anchorId="3D2DEB44" wp14:editId="25A76400">
            <wp:extent cx="447675" cy="295275"/>
            <wp:effectExtent l="0" t="0" r="9525" b="952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47675" cy="295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FF149D">
        <w:rPr>
          <w:rFonts w:ascii="Times New Roman" w:eastAsia="TimesNewRomanPSMT" w:hAnsi="Times New Roman" w:cs="Times New Roman"/>
          <w:sz w:val="24"/>
          <w:szCs w:val="24"/>
        </w:rPr>
        <w:t>– отношение</w:t>
      </w:r>
      <w:r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F149D">
        <w:rPr>
          <w:rFonts w:ascii="Times New Roman" w:eastAsia="TimesNewRomanPSMT" w:hAnsi="Times New Roman" w:cs="Times New Roman"/>
          <w:sz w:val="24"/>
          <w:szCs w:val="24"/>
        </w:rPr>
        <w:t xml:space="preserve">требуемой плотности грунта в насыпи </w:t>
      </w:r>
      <w:proofErr w:type="spellStart"/>
      <w:r w:rsidRPr="00FF149D">
        <w:rPr>
          <w:rFonts w:ascii="Times New Roman" w:hAnsi="Times New Roman" w:cs="Times New Roman"/>
          <w:i/>
          <w:iCs/>
          <w:sz w:val="24"/>
          <w:szCs w:val="24"/>
        </w:rPr>
        <w:t>ρн</w:t>
      </w:r>
      <w:proofErr w:type="spellEnd"/>
      <w:r w:rsidRPr="00FF149D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FF149D">
        <w:rPr>
          <w:rFonts w:ascii="Times New Roman" w:eastAsia="TimesNewRomanPSMT" w:hAnsi="Times New Roman" w:cs="Times New Roman"/>
          <w:sz w:val="24"/>
          <w:szCs w:val="24"/>
        </w:rPr>
        <w:t xml:space="preserve">к его плотности в резерве </w:t>
      </w:r>
      <w:proofErr w:type="spellStart"/>
      <w:r w:rsidRPr="00FF149D">
        <w:rPr>
          <w:rFonts w:ascii="Times New Roman" w:hAnsi="Times New Roman" w:cs="Times New Roman"/>
          <w:i/>
          <w:iCs/>
          <w:sz w:val="24"/>
          <w:szCs w:val="24"/>
        </w:rPr>
        <w:t>ρр</w:t>
      </w:r>
      <w:proofErr w:type="spellEnd"/>
      <w:r w:rsidRPr="00FF149D">
        <w:rPr>
          <w:rFonts w:ascii="Times New Roman" w:eastAsia="TimesNewRomanPSMT" w:hAnsi="Times New Roman" w:cs="Times New Roman"/>
          <w:sz w:val="24"/>
          <w:szCs w:val="24"/>
        </w:rPr>
        <w:t>.</w:t>
      </w:r>
    </w:p>
    <w:p w:rsidR="008D2825" w:rsidRDefault="008D2825" w:rsidP="008D282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NewRomanPSMT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21B414BD" wp14:editId="148C6E1B">
            <wp:extent cx="1200150" cy="581025"/>
            <wp:effectExtent l="0" t="0" r="0" b="952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200150" cy="581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D2825" w:rsidRDefault="008D2825" w:rsidP="008D282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4"/>
          <w:szCs w:val="24"/>
        </w:rPr>
      </w:pPr>
    </w:p>
    <w:p w:rsidR="008D2825" w:rsidRDefault="008D2825" w:rsidP="008D282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4"/>
          <w:szCs w:val="24"/>
        </w:rPr>
      </w:pPr>
    </w:p>
    <w:p w:rsidR="008D2825" w:rsidRDefault="008D2825" w:rsidP="008D282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4"/>
          <w:szCs w:val="24"/>
        </w:rPr>
      </w:pPr>
    </w:p>
    <w:p w:rsidR="008D2825" w:rsidRDefault="008D2825" w:rsidP="008D282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4"/>
          <w:szCs w:val="24"/>
        </w:rPr>
      </w:pPr>
    </w:p>
    <w:p w:rsidR="008D2825" w:rsidRDefault="008D2825" w:rsidP="008D282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4"/>
          <w:szCs w:val="24"/>
        </w:rPr>
      </w:pPr>
    </w:p>
    <w:p w:rsidR="008D2825" w:rsidRPr="00FF149D" w:rsidRDefault="008D2825" w:rsidP="008D282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FF149D">
        <w:rPr>
          <w:rFonts w:ascii="Times New Roman" w:eastAsia="TimesNewRomanPSMT" w:hAnsi="Times New Roman" w:cs="Times New Roman"/>
          <w:sz w:val="24"/>
          <w:szCs w:val="24"/>
        </w:rPr>
        <w:lastRenderedPageBreak/>
        <w:t xml:space="preserve">Таблица </w:t>
      </w:r>
      <w:r>
        <w:rPr>
          <w:rFonts w:ascii="Times New Roman" w:eastAsia="TimesNewRomanPSMT" w:hAnsi="Times New Roman" w:cs="Times New Roman"/>
          <w:sz w:val="24"/>
          <w:szCs w:val="24"/>
        </w:rPr>
        <w:t>3</w:t>
      </w:r>
      <w:r w:rsidRPr="00FF149D">
        <w:rPr>
          <w:rFonts w:ascii="Times New Roman" w:eastAsia="TimesNewRomanPSMT" w:hAnsi="Times New Roman" w:cs="Times New Roman"/>
          <w:sz w:val="24"/>
          <w:szCs w:val="24"/>
        </w:rPr>
        <w:t>.1</w:t>
      </w:r>
    </w:p>
    <w:p w:rsidR="008D2825" w:rsidRDefault="008D2825" w:rsidP="008D282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bCs/>
          <w:sz w:val="24"/>
          <w:szCs w:val="24"/>
        </w:rPr>
      </w:pPr>
      <w:r w:rsidRPr="00FF149D">
        <w:rPr>
          <w:rFonts w:ascii="Times New Roman" w:eastAsia="TimesNewRomanPSMT" w:hAnsi="Times New Roman" w:cs="Times New Roman"/>
          <w:bCs/>
          <w:sz w:val="24"/>
          <w:szCs w:val="24"/>
        </w:rPr>
        <w:t>Значения коэффициента относительного уплотнения</w:t>
      </w:r>
    </w:p>
    <w:p w:rsidR="008D2825" w:rsidRPr="00FF149D" w:rsidRDefault="008D2825" w:rsidP="008D282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NewRomanPSMT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6A68B44F" wp14:editId="4DDA24DF">
            <wp:extent cx="5940425" cy="2466340"/>
            <wp:effectExtent l="0" t="0" r="3175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466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D2825" w:rsidRDefault="008D2825" w:rsidP="008D282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4"/>
          <w:szCs w:val="24"/>
        </w:rPr>
      </w:pPr>
    </w:p>
    <w:p w:rsidR="008D2825" w:rsidRPr="00FF149D" w:rsidRDefault="008D2825" w:rsidP="008D282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FF149D">
        <w:rPr>
          <w:rFonts w:ascii="Times New Roman" w:eastAsia="TimesNewRomanPSMT" w:hAnsi="Times New Roman" w:cs="Times New Roman"/>
          <w:sz w:val="24"/>
          <w:szCs w:val="24"/>
        </w:rPr>
        <w:t>Этот коэффициент показывает, насколько плотность уплотненного грунта в насыпи больше естественной плотности грунта резерва,</w:t>
      </w:r>
      <w:r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F149D">
        <w:rPr>
          <w:rFonts w:ascii="Times New Roman" w:eastAsia="TimesNewRomanPSMT" w:hAnsi="Times New Roman" w:cs="Times New Roman"/>
          <w:sz w:val="24"/>
          <w:szCs w:val="24"/>
        </w:rPr>
        <w:t>используется для определения объемов оплачиваемых земляных работ с запасом на уплотнение.</w:t>
      </w:r>
    </w:p>
    <w:p w:rsidR="008D2825" w:rsidRDefault="008D2825" w:rsidP="008D282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FF149D">
        <w:rPr>
          <w:rFonts w:ascii="Times New Roman" w:eastAsia="TimesNewRomanPSMT" w:hAnsi="Times New Roman" w:cs="Times New Roman"/>
          <w:sz w:val="24"/>
          <w:szCs w:val="24"/>
        </w:rPr>
        <w:t xml:space="preserve">Для нахождения величины коэффициента относительного уплотнения необходимо знать величину </w:t>
      </w:r>
      <w:r w:rsidRPr="00FF149D">
        <w:rPr>
          <w:rFonts w:ascii="Times New Roman" w:eastAsia="TimesNewRomanPSMT" w:hAnsi="Times New Roman" w:cs="Times New Roman"/>
          <w:b/>
          <w:bCs/>
          <w:i/>
          <w:iCs/>
          <w:sz w:val="24"/>
          <w:szCs w:val="24"/>
        </w:rPr>
        <w:t>требуемого коэффициента</w:t>
      </w:r>
      <w:r>
        <w:rPr>
          <w:rFonts w:ascii="Times New Roman" w:eastAsia="TimesNewRomanPSMT" w:hAnsi="Times New Roman" w:cs="Times New Roman"/>
          <w:b/>
          <w:bCs/>
          <w:i/>
          <w:iCs/>
          <w:sz w:val="24"/>
          <w:szCs w:val="24"/>
        </w:rPr>
        <w:t xml:space="preserve"> </w:t>
      </w:r>
      <w:r w:rsidRPr="00FF149D">
        <w:rPr>
          <w:rFonts w:ascii="Times New Roman" w:eastAsia="TimesNewRomanPSMT" w:hAnsi="Times New Roman" w:cs="Times New Roman"/>
          <w:b/>
          <w:bCs/>
          <w:i/>
          <w:iCs/>
          <w:sz w:val="24"/>
          <w:szCs w:val="24"/>
        </w:rPr>
        <w:t xml:space="preserve">уплотнения </w:t>
      </w:r>
      <w:r>
        <w:rPr>
          <w:noProof/>
          <w:lang w:eastAsia="ru-RU"/>
        </w:rPr>
        <w:drawing>
          <wp:inline distT="0" distB="0" distL="0" distR="0" wp14:anchorId="44C5679D" wp14:editId="6424BB63">
            <wp:extent cx="333375" cy="285750"/>
            <wp:effectExtent l="0" t="0" r="9525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33375" cy="285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NewRomanPSMT" w:hAnsi="Times New Roman" w:cs="Times New Roman"/>
          <w:b/>
          <w:bCs/>
          <w:i/>
          <w:iCs/>
          <w:sz w:val="24"/>
          <w:szCs w:val="24"/>
        </w:rPr>
        <w:t xml:space="preserve"> </w:t>
      </w:r>
      <w:r w:rsidRPr="00FF149D">
        <w:rPr>
          <w:rFonts w:ascii="Times New Roman" w:eastAsia="TimesNewRomanPSMT" w:hAnsi="Times New Roman" w:cs="Times New Roman"/>
          <w:sz w:val="24"/>
          <w:szCs w:val="24"/>
        </w:rPr>
        <w:t>– отношение плотности сухого (скелета) грунта в</w:t>
      </w:r>
      <w:r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F149D">
        <w:rPr>
          <w:rFonts w:ascii="Times New Roman" w:eastAsia="TimesNewRomanPSMT" w:hAnsi="Times New Roman" w:cs="Times New Roman"/>
          <w:sz w:val="24"/>
          <w:szCs w:val="24"/>
        </w:rPr>
        <w:t>насыпи к максимальной плотности сухого грунта при стандартном</w:t>
      </w:r>
      <w:r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F149D">
        <w:rPr>
          <w:rFonts w:ascii="Times New Roman" w:eastAsia="TimesNewRomanPSMT" w:hAnsi="Times New Roman" w:cs="Times New Roman"/>
          <w:sz w:val="24"/>
          <w:szCs w:val="24"/>
        </w:rPr>
        <w:t>уплотнении, который служит для оценки степени уплотнения грунта</w:t>
      </w:r>
      <w:r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F149D">
        <w:rPr>
          <w:rFonts w:ascii="Times New Roman" w:eastAsia="TimesNewRomanPSMT" w:hAnsi="Times New Roman" w:cs="Times New Roman"/>
          <w:sz w:val="24"/>
          <w:szCs w:val="24"/>
        </w:rPr>
        <w:t xml:space="preserve">и принимается по данным табл. </w:t>
      </w:r>
      <w:r>
        <w:rPr>
          <w:rFonts w:ascii="Times New Roman" w:eastAsia="TimesNewRomanPSMT" w:hAnsi="Times New Roman" w:cs="Times New Roman"/>
          <w:sz w:val="24"/>
          <w:szCs w:val="24"/>
        </w:rPr>
        <w:t>3</w:t>
      </w:r>
      <w:r w:rsidRPr="00FF149D">
        <w:rPr>
          <w:rFonts w:ascii="Times New Roman" w:eastAsia="TimesNewRomanPSMT" w:hAnsi="Times New Roman" w:cs="Times New Roman"/>
          <w:sz w:val="24"/>
          <w:szCs w:val="24"/>
        </w:rPr>
        <w:t>.2.</w:t>
      </w:r>
    </w:p>
    <w:p w:rsidR="008D2825" w:rsidRDefault="008D2825" w:rsidP="008D282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NewRomanPSMT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7035BE7F" wp14:editId="58D9FFCD">
            <wp:extent cx="1466850" cy="571500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466850" cy="571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D2825" w:rsidRDefault="008D2825" w:rsidP="008D282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FF149D">
        <w:rPr>
          <w:rFonts w:ascii="Times New Roman" w:eastAsia="TimesNewRomanPSMT" w:hAnsi="Times New Roman" w:cs="Times New Roman"/>
          <w:sz w:val="24"/>
          <w:szCs w:val="24"/>
        </w:rPr>
        <w:t>Следует учесть, что при возведении высокой насыпи для нижней и верхней ее частей значения требуемого коэффициента уплотнения могут отличаться друг от друга, следовательно, и значения относительного коэффициента уплотнения будут иметь разные величины.</w:t>
      </w:r>
    </w:p>
    <w:p w:rsidR="008D2825" w:rsidRPr="00FF149D" w:rsidRDefault="008D2825" w:rsidP="008D282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FF149D">
        <w:rPr>
          <w:rFonts w:ascii="Times New Roman" w:eastAsia="TimesNewRomanPSMT" w:hAnsi="Times New Roman" w:cs="Times New Roman"/>
          <w:sz w:val="24"/>
          <w:szCs w:val="24"/>
        </w:rPr>
        <w:t xml:space="preserve">Таблица </w:t>
      </w:r>
      <w:r>
        <w:rPr>
          <w:rFonts w:ascii="Times New Roman" w:eastAsia="TimesNewRomanPSMT" w:hAnsi="Times New Roman" w:cs="Times New Roman"/>
          <w:sz w:val="24"/>
          <w:szCs w:val="24"/>
        </w:rPr>
        <w:t>3</w:t>
      </w:r>
      <w:r w:rsidRPr="00FF149D">
        <w:rPr>
          <w:rFonts w:ascii="Times New Roman" w:eastAsia="TimesNewRomanPSMT" w:hAnsi="Times New Roman" w:cs="Times New Roman"/>
          <w:sz w:val="24"/>
          <w:szCs w:val="24"/>
        </w:rPr>
        <w:t>.2</w:t>
      </w:r>
    </w:p>
    <w:p w:rsidR="008D2825" w:rsidRDefault="008D2825" w:rsidP="008D282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bCs/>
          <w:sz w:val="24"/>
          <w:szCs w:val="24"/>
        </w:rPr>
      </w:pPr>
      <w:r w:rsidRPr="00FF149D">
        <w:rPr>
          <w:rFonts w:ascii="Times New Roman" w:eastAsia="TimesNewRomanPSMT" w:hAnsi="Times New Roman" w:cs="Times New Roman"/>
          <w:bCs/>
          <w:sz w:val="24"/>
          <w:szCs w:val="24"/>
        </w:rPr>
        <w:t>Значения требуемого коэффициента уплотнения</w:t>
      </w:r>
    </w:p>
    <w:p w:rsidR="008D2825" w:rsidRDefault="008D2825" w:rsidP="008D282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NewRomanPSMT" w:hAnsi="Times New Roman" w:cs="Times New Roman"/>
          <w:sz w:val="24"/>
          <w:szCs w:val="24"/>
        </w:rPr>
      </w:pPr>
      <w:r>
        <w:rPr>
          <w:noProof/>
          <w:lang w:eastAsia="ru-RU"/>
        </w:rPr>
        <w:lastRenderedPageBreak/>
        <w:drawing>
          <wp:inline distT="0" distB="0" distL="0" distR="0" wp14:anchorId="3E374A71" wp14:editId="6A2FAB43">
            <wp:extent cx="5029200" cy="4152900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4152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D2825" w:rsidRPr="00FF149D" w:rsidRDefault="008D2825" w:rsidP="008D282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FF149D">
        <w:rPr>
          <w:rFonts w:ascii="Times New Roman" w:hAnsi="Times New Roman" w:cs="Times New Roman"/>
          <w:i/>
          <w:iCs/>
          <w:sz w:val="24"/>
          <w:szCs w:val="24"/>
        </w:rPr>
        <w:t>Примечания</w:t>
      </w:r>
      <w:r w:rsidRPr="00FF149D">
        <w:rPr>
          <w:rFonts w:ascii="Times New Roman" w:eastAsia="TimesNewRomanPSMT" w:hAnsi="Times New Roman" w:cs="Times New Roman"/>
          <w:sz w:val="24"/>
          <w:szCs w:val="24"/>
        </w:rPr>
        <w:t>:</w:t>
      </w:r>
    </w:p>
    <w:p w:rsidR="008D2825" w:rsidRPr="00FF149D" w:rsidRDefault="008D2825" w:rsidP="008D282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FF149D">
        <w:rPr>
          <w:rFonts w:ascii="Times New Roman" w:eastAsia="TimesNewRomanPSMT" w:hAnsi="Times New Roman" w:cs="Times New Roman"/>
          <w:sz w:val="24"/>
          <w:szCs w:val="24"/>
        </w:rPr>
        <w:t>1. Большие значения коэффициента уплотнения грунта следует принимать</w:t>
      </w:r>
      <w:r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F149D">
        <w:rPr>
          <w:rFonts w:ascii="Times New Roman" w:eastAsia="TimesNewRomanPSMT" w:hAnsi="Times New Roman" w:cs="Times New Roman"/>
          <w:sz w:val="24"/>
          <w:szCs w:val="24"/>
        </w:rPr>
        <w:t xml:space="preserve">при цементобетонных покрытиях и </w:t>
      </w:r>
      <w:proofErr w:type="spellStart"/>
      <w:r w:rsidRPr="00FF149D">
        <w:rPr>
          <w:rFonts w:ascii="Times New Roman" w:eastAsia="TimesNewRomanPSMT" w:hAnsi="Times New Roman" w:cs="Times New Roman"/>
          <w:sz w:val="24"/>
          <w:szCs w:val="24"/>
        </w:rPr>
        <w:t>цементогрунтовых</w:t>
      </w:r>
      <w:proofErr w:type="spellEnd"/>
      <w:r w:rsidRPr="00FF149D">
        <w:rPr>
          <w:rFonts w:ascii="Times New Roman" w:eastAsia="TimesNewRomanPSMT" w:hAnsi="Times New Roman" w:cs="Times New Roman"/>
          <w:sz w:val="24"/>
          <w:szCs w:val="24"/>
        </w:rPr>
        <w:t xml:space="preserve"> основаниях, а также при</w:t>
      </w:r>
      <w:r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F149D">
        <w:rPr>
          <w:rFonts w:ascii="Times New Roman" w:eastAsia="TimesNewRomanPSMT" w:hAnsi="Times New Roman" w:cs="Times New Roman"/>
          <w:sz w:val="24"/>
          <w:szCs w:val="24"/>
        </w:rPr>
        <w:t>дорожных одеждах облегченного типа, меньшие значения – во всех остальных</w:t>
      </w:r>
      <w:r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F149D">
        <w:rPr>
          <w:rFonts w:ascii="Times New Roman" w:eastAsia="TimesNewRomanPSMT" w:hAnsi="Times New Roman" w:cs="Times New Roman"/>
          <w:sz w:val="24"/>
          <w:szCs w:val="24"/>
        </w:rPr>
        <w:t>случаях.</w:t>
      </w:r>
    </w:p>
    <w:p w:rsidR="008D2825" w:rsidRPr="00FF149D" w:rsidRDefault="008D2825" w:rsidP="008D282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FF149D">
        <w:rPr>
          <w:rFonts w:ascii="Times New Roman" w:eastAsia="TimesNewRomanPSMT" w:hAnsi="Times New Roman" w:cs="Times New Roman"/>
          <w:sz w:val="24"/>
          <w:szCs w:val="24"/>
        </w:rPr>
        <w:t>2. В районах поливных земель при возможности увлажнения земляного</w:t>
      </w:r>
      <w:r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F149D">
        <w:rPr>
          <w:rFonts w:ascii="Times New Roman" w:eastAsia="TimesNewRomanPSMT" w:hAnsi="Times New Roman" w:cs="Times New Roman"/>
          <w:sz w:val="24"/>
          <w:szCs w:val="24"/>
        </w:rPr>
        <w:t>полотна требования к плотности грунта для всех типов дорожных одежд следует</w:t>
      </w:r>
      <w:r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F149D">
        <w:rPr>
          <w:rFonts w:ascii="Times New Roman" w:eastAsia="TimesNewRomanPSMT" w:hAnsi="Times New Roman" w:cs="Times New Roman"/>
          <w:sz w:val="24"/>
          <w:szCs w:val="24"/>
        </w:rPr>
        <w:t>принимать такими же, как указано в графах для II и III дорожно-климатических</w:t>
      </w:r>
      <w:r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F149D">
        <w:rPr>
          <w:rFonts w:ascii="Times New Roman" w:eastAsia="TimesNewRomanPSMT" w:hAnsi="Times New Roman" w:cs="Times New Roman"/>
          <w:sz w:val="24"/>
          <w:szCs w:val="24"/>
        </w:rPr>
        <w:t>зон.</w:t>
      </w:r>
    </w:p>
    <w:p w:rsidR="008D2825" w:rsidRDefault="008D2825" w:rsidP="008D282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FF149D">
        <w:rPr>
          <w:rFonts w:ascii="Times New Roman" w:eastAsia="TimesNewRomanPSMT" w:hAnsi="Times New Roman" w:cs="Times New Roman"/>
          <w:sz w:val="24"/>
          <w:szCs w:val="24"/>
        </w:rPr>
        <w:t>3. Для земляного полотна, сооружаемого в районах распространения островной высокотемпературной вечной мерзлоты, коэффициенты уплотнения следует принимать такими же, как для II дорожно-климатической зоны.</w:t>
      </w:r>
    </w:p>
    <w:p w:rsidR="008D2825" w:rsidRPr="00FF149D" w:rsidRDefault="008D2825" w:rsidP="008D282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4"/>
          <w:szCs w:val="24"/>
        </w:rPr>
      </w:pPr>
    </w:p>
    <w:p w:rsidR="008B76F8" w:rsidRDefault="008D2825" w:rsidP="008D2825">
      <w:r w:rsidRPr="00DC554C">
        <w:rPr>
          <w:rFonts w:ascii="Times New Roman" w:eastAsia="TimesNewRomanPSMT" w:hAnsi="Times New Roman" w:cs="Times New Roman"/>
          <w:b/>
          <w:i/>
          <w:sz w:val="24"/>
          <w:szCs w:val="24"/>
          <w:u w:val="single"/>
        </w:rPr>
        <w:t>Для определения объемов грунта важно знать геометрические размеры и площадь поперечного сечения насыпи, имеющего вид трапеции</w:t>
      </w:r>
      <w:bookmarkStart w:id="0" w:name="_GoBack"/>
      <w:bookmarkEnd w:id="0"/>
    </w:p>
    <w:sectPr w:rsidR="008B76F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NewRomanPSMT">
    <w:altName w:val="MS Gothic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69C1"/>
    <w:rsid w:val="008B76F8"/>
    <w:rsid w:val="008D2825"/>
    <w:rsid w:val="009069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608ECAD-A1FC-46F4-BBB9-54A396EFA5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D282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455</Words>
  <Characters>2596</Characters>
  <Application>Microsoft Office Word</Application>
  <DocSecurity>0</DocSecurity>
  <Lines>21</Lines>
  <Paragraphs>6</Paragraphs>
  <ScaleCrop>false</ScaleCrop>
  <Company/>
  <LinksUpToDate>false</LinksUpToDate>
  <CharactersWithSpaces>3045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Bakytbek</dc:creator>
  <cp:keywords/>
  <dc:description/>
  <cp:lastModifiedBy>Bakytbek</cp:lastModifiedBy>
  <cp:revision>2</cp:revision>
  <dcterms:created xsi:type="dcterms:W3CDTF">2021-03-19T11:35:00Z</dcterms:created>
  <dcterms:modified xsi:type="dcterms:W3CDTF">2021-03-19T11:36:00Z</dcterms:modified>
</cp:coreProperties>
</file>